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5561" w14:textId="77777777" w:rsidR="00475017" w:rsidRDefault="00000000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附件</w:t>
      </w: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：</w:t>
      </w:r>
    </w:p>
    <w:p w14:paraId="2F5350E4" w14:textId="77777777" w:rsidR="00475017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“</w:t>
      </w:r>
      <w:r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环境工程专业</w:t>
      </w:r>
      <w:r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+</w:t>
      </w:r>
      <w:r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绿色低碳技术</w:t>
      </w:r>
      <w:r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”</w:t>
      </w:r>
      <w:r>
        <w:rPr>
          <w:rFonts w:ascii="Times New Roman" w:eastAsia="宋体" w:hAnsi="Times New Roman" w:cs="Times New Roman"/>
          <w:b/>
          <w:sz w:val="32"/>
          <w:szCs w:val="32"/>
          <w:lang w:eastAsia="zh-CN"/>
        </w:rPr>
        <w:t>项目培养方案</w:t>
      </w:r>
    </w:p>
    <w:p w14:paraId="2A530ED3" w14:textId="77777777" w:rsidR="00475017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（</w:t>
      </w: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2024</w:t>
      </w: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年）</w:t>
      </w:r>
    </w:p>
    <w:p w14:paraId="4F6C7FE1" w14:textId="77777777" w:rsidR="00475017" w:rsidRDefault="00000000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一、培养目标</w:t>
      </w:r>
    </w:p>
    <w:p w14:paraId="1072C2AB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proofErr w:type="gramStart"/>
      <w:r>
        <w:rPr>
          <w:rFonts w:ascii="Times New Roman" w:eastAsia="宋体" w:hAnsi="Times New Roman" w:cs="Times New Roman"/>
          <w:sz w:val="24"/>
          <w:szCs w:val="24"/>
          <w:lang w:eastAsia="zh-CN"/>
        </w:rPr>
        <w:t>培养总</w:t>
      </w:r>
      <w:proofErr w:type="gramEnd"/>
      <w:r>
        <w:rPr>
          <w:rFonts w:ascii="Times New Roman" w:eastAsia="宋体" w:hAnsi="Times New Roman" w:cs="Times New Roman"/>
          <w:sz w:val="24"/>
          <w:szCs w:val="24"/>
          <w:lang w:eastAsia="zh-CN"/>
        </w:rPr>
        <w:t>目标</w:t>
      </w:r>
    </w:p>
    <w:p w14:paraId="1DA2CB20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“环境工程专业+绿色低碳技术”（以下简称“本专业+”）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项目培养德、</w:t>
      </w:r>
      <w:proofErr w:type="gramStart"/>
      <w:r>
        <w:rPr>
          <w:rFonts w:ascii="Times New Roman" w:eastAsia="宋体" w:hAnsi="Times New Roman" w:cs="Times New Roman"/>
          <w:sz w:val="24"/>
          <w:szCs w:val="24"/>
          <w:lang w:eastAsia="zh-CN"/>
        </w:rPr>
        <w:t>智协调</w:t>
      </w:r>
      <w:proofErr w:type="gramEnd"/>
      <w:r>
        <w:rPr>
          <w:rFonts w:ascii="Times New Roman" w:eastAsia="宋体" w:hAnsi="Times New Roman" w:cs="Times New Roman"/>
          <w:sz w:val="24"/>
          <w:szCs w:val="24"/>
          <w:lang w:eastAsia="zh-CN"/>
        </w:rPr>
        <w:t>发展，掌握绿色低碳相关基础理论、专业知识和核算技术，具有良好的职业道德素养和较强的实践能力，能够从事碳核算、碳核查、碳评价、</w:t>
      </w:r>
      <w:proofErr w:type="gramStart"/>
      <w:r>
        <w:rPr>
          <w:rFonts w:ascii="Times New Roman" w:eastAsia="宋体" w:hAnsi="Times New Roman" w:cs="Times New Roman"/>
          <w:sz w:val="24"/>
          <w:szCs w:val="24"/>
          <w:lang w:eastAsia="zh-CN"/>
        </w:rPr>
        <w:t>碳规划</w:t>
      </w:r>
      <w:proofErr w:type="gramEnd"/>
      <w:r>
        <w:rPr>
          <w:rFonts w:ascii="Times New Roman" w:eastAsia="宋体" w:hAnsi="Times New Roman" w:cs="Times New Roman"/>
          <w:sz w:val="24"/>
          <w:szCs w:val="24"/>
          <w:lang w:eastAsia="zh-CN"/>
        </w:rPr>
        <w:t>等相关工作的精技术、重责任、国际化的应用型创新人才。</w:t>
      </w:r>
    </w:p>
    <w:p w14:paraId="09575C86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、价值引领目标</w:t>
      </w:r>
    </w:p>
    <w:p w14:paraId="7785489C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“本专业+”项目以立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德树人为根本，将社会主义核心价值观融入学生教育全过程，努力引导学生关注新时代绿色发展理念与实践，树立生态文明意识，增强中国环</w:t>
      </w:r>
      <w:r>
        <w:rPr>
          <w:rFonts w:ascii="宋体" w:eastAsia="宋体" w:hAnsi="宋体" w:cs="宋体"/>
          <w:sz w:val="24"/>
          <w:szCs w:val="24"/>
          <w:lang w:eastAsia="zh-CN"/>
        </w:rPr>
        <w:t>保“思想观”、“实践观”、“系统观”、“全球观”，积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极培育大学生的爱党爱国情怀，夯实大学生的价值观基础。</w:t>
      </w:r>
    </w:p>
    <w:p w14:paraId="4F3F70E6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、学生毕业五年后须达到的目标</w:t>
      </w:r>
    </w:p>
    <w:p w14:paraId="4FDAF481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）能综合运用绿色低碳相关基础理论、专业知识和核算技术分析和解决复杂减</w:t>
      </w:r>
      <w:proofErr w:type="gramStart"/>
      <w:r>
        <w:rPr>
          <w:rFonts w:ascii="Times New Roman" w:eastAsia="宋体" w:hAnsi="Times New Roman" w:cs="Times New Roman"/>
          <w:sz w:val="24"/>
          <w:szCs w:val="24"/>
          <w:lang w:eastAsia="zh-CN"/>
        </w:rPr>
        <w:t>污降碳</w:t>
      </w:r>
      <w:proofErr w:type="gramEnd"/>
      <w:r>
        <w:rPr>
          <w:rFonts w:ascii="Times New Roman" w:eastAsia="宋体" w:hAnsi="Times New Roman" w:cs="Times New Roman"/>
          <w:sz w:val="24"/>
          <w:szCs w:val="24"/>
          <w:lang w:eastAsia="zh-CN"/>
        </w:rPr>
        <w:t>问题，能够胜任与能源环保相关的碳核算、碳核查、碳评价、</w:t>
      </w:r>
      <w:proofErr w:type="gramStart"/>
      <w:r>
        <w:rPr>
          <w:rFonts w:ascii="Times New Roman" w:eastAsia="宋体" w:hAnsi="Times New Roman" w:cs="Times New Roman"/>
          <w:sz w:val="24"/>
          <w:szCs w:val="24"/>
          <w:lang w:eastAsia="zh-CN"/>
        </w:rPr>
        <w:t>碳规划</w:t>
      </w:r>
      <w:proofErr w:type="gramEnd"/>
      <w:r>
        <w:rPr>
          <w:rFonts w:ascii="Times New Roman" w:eastAsia="宋体" w:hAnsi="Times New Roman" w:cs="Times New Roman"/>
          <w:sz w:val="24"/>
          <w:szCs w:val="24"/>
          <w:lang w:eastAsia="zh-CN"/>
        </w:rPr>
        <w:t>等工作；</w:t>
      </w:r>
    </w:p>
    <w:p w14:paraId="1DE2E79C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）具有良好的人文社会科学素养、社会责任感和职业道德素养，能自觉有效地将社会、健康、安全、法律、文化、可持续发展等因素融入减</w:t>
      </w:r>
      <w:proofErr w:type="gramStart"/>
      <w:r>
        <w:rPr>
          <w:rFonts w:ascii="Times New Roman" w:eastAsia="宋体" w:hAnsi="Times New Roman" w:cs="Times New Roman"/>
          <w:sz w:val="24"/>
          <w:szCs w:val="24"/>
          <w:lang w:eastAsia="zh-CN"/>
        </w:rPr>
        <w:t>污降碳</w:t>
      </w:r>
      <w:proofErr w:type="gramEnd"/>
      <w:r>
        <w:rPr>
          <w:rFonts w:ascii="Times New Roman" w:eastAsia="宋体" w:hAnsi="Times New Roman" w:cs="Times New Roman"/>
          <w:sz w:val="24"/>
          <w:szCs w:val="24"/>
          <w:lang w:eastAsia="zh-CN"/>
        </w:rPr>
        <w:t>问题解决方案；</w:t>
      </w:r>
    </w:p>
    <w:p w14:paraId="24DC10FC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）具备有效沟通和交流表达能力、团队合作能力，以及组织和开展项目实施的能力；</w:t>
      </w:r>
    </w:p>
    <w:p w14:paraId="298447B3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）具备一定的创新能力、全球化意识和国际视野，具有自主学习和终身学习的意识和能力。</w:t>
      </w:r>
    </w:p>
    <w:p w14:paraId="52BF61B0" w14:textId="77777777" w:rsidR="00475017" w:rsidRDefault="00000000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二、招生对象与条件（对学生所在学科和专业、前置课程等的要求）</w:t>
      </w:r>
    </w:p>
    <w:p w14:paraId="1313779B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“本专业+”项目面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向环境工程、环保设备工程、应用化学等专业本科生开设，要求学生具备《环境工程概论》（《环保设备工程专业导论》或《环境保护与可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lastRenderedPageBreak/>
        <w:t>持续发展》等）、《大学化学》、《高等数学》、《概率论与数理统计》等相关课程基础。</w:t>
      </w:r>
    </w:p>
    <w:p w14:paraId="6CE0208A" w14:textId="77777777" w:rsidR="00475017" w:rsidRDefault="00000000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三、培养周期</w:t>
      </w:r>
    </w:p>
    <w:p w14:paraId="6D4D46EA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年。</w:t>
      </w:r>
    </w:p>
    <w:p w14:paraId="48A677B8" w14:textId="77777777" w:rsidR="00475017" w:rsidRDefault="00000000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四、成绩与证书</w:t>
      </w:r>
    </w:p>
    <w:p w14:paraId="354B994C" w14:textId="77777777" w:rsidR="00475017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学生在毕业前，修满本培养方案规定的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12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学分，颁发环境工程专业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+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绿色低碳技术项目证书。</w:t>
      </w:r>
    </w:p>
    <w:p w14:paraId="3044CF14" w14:textId="77777777" w:rsidR="00475017" w:rsidRDefault="00000000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五、课程设置</w:t>
      </w:r>
    </w:p>
    <w:p w14:paraId="5AC8FD44" w14:textId="77777777" w:rsidR="00475017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lang w:eastAsia="zh-CN"/>
        </w:rPr>
      </w:pPr>
      <w:r>
        <w:rPr>
          <w:rFonts w:ascii="宋体" w:eastAsia="宋体" w:hAnsi="宋体" w:cs="宋体"/>
          <w:b/>
          <w:bCs/>
          <w:sz w:val="24"/>
          <w:szCs w:val="24"/>
          <w:lang w:eastAsia="zh-CN"/>
        </w:rPr>
        <w:t>“环境工程专业+绿色低碳技术”项</w:t>
      </w:r>
      <w:r>
        <w:rPr>
          <w:rFonts w:ascii="Times New Roman" w:eastAsia="宋体" w:hAnsi="Times New Roman" w:cs="Times New Roman"/>
          <w:b/>
          <w:sz w:val="24"/>
          <w:lang w:eastAsia="zh-CN"/>
        </w:rPr>
        <w:t>目课程设置及教学进程计划表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20"/>
        <w:gridCol w:w="1242"/>
        <w:gridCol w:w="868"/>
        <w:gridCol w:w="868"/>
        <w:gridCol w:w="743"/>
        <w:gridCol w:w="878"/>
        <w:gridCol w:w="938"/>
        <w:gridCol w:w="868"/>
        <w:gridCol w:w="892"/>
      </w:tblGrid>
      <w:tr w:rsidR="00475017" w14:paraId="3CF6F6E3" w14:textId="77777777">
        <w:trPr>
          <w:trHeight w:val="454"/>
          <w:jc w:val="center"/>
        </w:trPr>
        <w:tc>
          <w:tcPr>
            <w:tcW w:w="378" w:type="pct"/>
            <w:vMerge w:val="restart"/>
            <w:vAlign w:val="center"/>
          </w:tcPr>
          <w:p w14:paraId="6BA9131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174" w:type="pct"/>
            <w:gridSpan w:val="2"/>
            <w:vMerge w:val="restart"/>
            <w:vAlign w:val="center"/>
          </w:tcPr>
          <w:p w14:paraId="504E16B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494" w:type="pct"/>
            <w:vMerge w:val="restart"/>
            <w:vAlign w:val="center"/>
          </w:tcPr>
          <w:p w14:paraId="5ECA880E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学分</w:t>
            </w:r>
            <w:proofErr w:type="spellEnd"/>
          </w:p>
        </w:tc>
        <w:tc>
          <w:tcPr>
            <w:tcW w:w="1417" w:type="pct"/>
            <w:gridSpan w:val="3"/>
          </w:tcPr>
          <w:p w14:paraId="1AD25A8E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60"/>
                <w:sz w:val="24"/>
                <w:szCs w:val="24"/>
                <w:fitText w:val="840" w:id="323844067"/>
              </w:rPr>
              <w:t>学时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fitText w:val="840" w:id="323844067"/>
              </w:rPr>
              <w:t>数</w:t>
            </w:r>
            <w:proofErr w:type="spellEnd"/>
          </w:p>
        </w:tc>
        <w:tc>
          <w:tcPr>
            <w:tcW w:w="534" w:type="pct"/>
            <w:vMerge w:val="restart"/>
            <w:vAlign w:val="center"/>
          </w:tcPr>
          <w:p w14:paraId="12E8A86B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  <w:lang w:eastAsia="zh-CN"/>
              </w:rPr>
              <w:t>授课方式（混合、线下）</w:t>
            </w:r>
          </w:p>
        </w:tc>
        <w:tc>
          <w:tcPr>
            <w:tcW w:w="493" w:type="pct"/>
            <w:vMerge w:val="restart"/>
            <w:vAlign w:val="center"/>
          </w:tcPr>
          <w:p w14:paraId="0291D882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开课</w:t>
            </w:r>
            <w:proofErr w:type="spellEnd"/>
          </w:p>
          <w:p w14:paraId="302B9937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学期</w:t>
            </w:r>
            <w:proofErr w:type="spellEnd"/>
          </w:p>
        </w:tc>
        <w:tc>
          <w:tcPr>
            <w:tcW w:w="508" w:type="pct"/>
            <w:vMerge w:val="restart"/>
            <w:vAlign w:val="center"/>
          </w:tcPr>
          <w:p w14:paraId="13A1B05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  <w:lang w:eastAsia="zh-CN"/>
              </w:rPr>
              <w:t>考核方式</w:t>
            </w:r>
          </w:p>
        </w:tc>
      </w:tr>
      <w:tr w:rsidR="00475017" w14:paraId="6A04B236" w14:textId="77777777">
        <w:trPr>
          <w:trHeight w:val="454"/>
          <w:jc w:val="center"/>
        </w:trPr>
        <w:tc>
          <w:tcPr>
            <w:tcW w:w="378" w:type="pct"/>
            <w:vMerge/>
          </w:tcPr>
          <w:p w14:paraId="696A30EA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1174" w:type="pct"/>
            <w:gridSpan w:val="2"/>
            <w:vMerge/>
            <w:vAlign w:val="center"/>
          </w:tcPr>
          <w:p w14:paraId="29E361AB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94" w:type="pct"/>
            <w:vMerge/>
            <w:vAlign w:val="center"/>
          </w:tcPr>
          <w:p w14:paraId="13269CBD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4B57BA4D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总学时</w:t>
            </w:r>
            <w:proofErr w:type="spellEnd"/>
          </w:p>
        </w:tc>
        <w:tc>
          <w:tcPr>
            <w:tcW w:w="423" w:type="pct"/>
            <w:vAlign w:val="center"/>
          </w:tcPr>
          <w:p w14:paraId="7F930C4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理论</w:t>
            </w:r>
            <w:proofErr w:type="spellEnd"/>
          </w:p>
          <w:p w14:paraId="474B5770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学时</w:t>
            </w:r>
            <w:proofErr w:type="spellEnd"/>
          </w:p>
        </w:tc>
        <w:tc>
          <w:tcPr>
            <w:tcW w:w="500" w:type="pct"/>
            <w:vAlign w:val="center"/>
          </w:tcPr>
          <w:p w14:paraId="3066348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实践</w:t>
            </w:r>
            <w:proofErr w:type="spellEnd"/>
          </w:p>
          <w:p w14:paraId="5BFA453C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学时</w:t>
            </w:r>
            <w:proofErr w:type="spellEnd"/>
          </w:p>
        </w:tc>
        <w:tc>
          <w:tcPr>
            <w:tcW w:w="534" w:type="pct"/>
            <w:vMerge/>
            <w:vAlign w:val="center"/>
          </w:tcPr>
          <w:p w14:paraId="2B3EE3FE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93" w:type="pct"/>
            <w:vMerge/>
            <w:vAlign w:val="center"/>
          </w:tcPr>
          <w:p w14:paraId="26BD4EE8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</w:rPr>
            </w:pPr>
          </w:p>
        </w:tc>
        <w:tc>
          <w:tcPr>
            <w:tcW w:w="508" w:type="pct"/>
            <w:vMerge/>
            <w:vAlign w:val="center"/>
          </w:tcPr>
          <w:p w14:paraId="4788E6A2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</w:rPr>
            </w:pPr>
          </w:p>
        </w:tc>
      </w:tr>
      <w:tr w:rsidR="00475017" w14:paraId="544B71F1" w14:textId="77777777">
        <w:trPr>
          <w:trHeight w:val="454"/>
          <w:jc w:val="center"/>
        </w:trPr>
        <w:tc>
          <w:tcPr>
            <w:tcW w:w="378" w:type="pct"/>
            <w:vAlign w:val="center"/>
          </w:tcPr>
          <w:p w14:paraId="5135A7E5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74" w:type="pct"/>
            <w:gridSpan w:val="2"/>
            <w:vAlign w:val="center"/>
          </w:tcPr>
          <w:p w14:paraId="1276D3B6" w14:textId="77777777" w:rsidR="00475017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碳中和概论</w:t>
            </w:r>
          </w:p>
        </w:tc>
        <w:tc>
          <w:tcPr>
            <w:tcW w:w="494" w:type="pct"/>
            <w:vAlign w:val="center"/>
          </w:tcPr>
          <w:p w14:paraId="73A4A69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4" w:type="pct"/>
            <w:vAlign w:val="center"/>
          </w:tcPr>
          <w:p w14:paraId="0E97AE8C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423" w:type="pct"/>
            <w:vAlign w:val="center"/>
          </w:tcPr>
          <w:p w14:paraId="6C0FF39E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00" w:type="pct"/>
            <w:vAlign w:val="center"/>
          </w:tcPr>
          <w:p w14:paraId="3B01EE88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34" w:type="pct"/>
            <w:vAlign w:val="center"/>
          </w:tcPr>
          <w:p w14:paraId="5428B43E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混合</w:t>
            </w:r>
            <w:proofErr w:type="spellEnd"/>
          </w:p>
        </w:tc>
        <w:tc>
          <w:tcPr>
            <w:tcW w:w="493" w:type="pct"/>
            <w:vAlign w:val="center"/>
          </w:tcPr>
          <w:p w14:paraId="38978A63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8" w:type="pct"/>
            <w:vAlign w:val="center"/>
          </w:tcPr>
          <w:p w14:paraId="28A4C5F8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考查</w:t>
            </w:r>
          </w:p>
        </w:tc>
      </w:tr>
      <w:tr w:rsidR="00475017" w14:paraId="4BD93CE7" w14:textId="77777777">
        <w:trPr>
          <w:trHeight w:val="454"/>
          <w:jc w:val="center"/>
        </w:trPr>
        <w:tc>
          <w:tcPr>
            <w:tcW w:w="378" w:type="pct"/>
            <w:vAlign w:val="center"/>
          </w:tcPr>
          <w:p w14:paraId="6D5F02E4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74" w:type="pct"/>
            <w:gridSpan w:val="2"/>
            <w:vAlign w:val="center"/>
          </w:tcPr>
          <w:p w14:paraId="70FEC495" w14:textId="77777777" w:rsidR="00475017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智慧低碳社区建设</w:t>
            </w:r>
          </w:p>
        </w:tc>
        <w:tc>
          <w:tcPr>
            <w:tcW w:w="494" w:type="pct"/>
            <w:vAlign w:val="center"/>
          </w:tcPr>
          <w:p w14:paraId="78C88DB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4" w:type="pct"/>
            <w:vAlign w:val="center"/>
          </w:tcPr>
          <w:p w14:paraId="40F1ED51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423" w:type="pct"/>
            <w:vAlign w:val="center"/>
          </w:tcPr>
          <w:p w14:paraId="1C2A00B0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00" w:type="pct"/>
            <w:vAlign w:val="center"/>
          </w:tcPr>
          <w:p w14:paraId="126925A0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4" w:type="pct"/>
            <w:vAlign w:val="center"/>
          </w:tcPr>
          <w:p w14:paraId="66D51BC0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混合</w:t>
            </w:r>
            <w:proofErr w:type="spellEnd"/>
          </w:p>
        </w:tc>
        <w:tc>
          <w:tcPr>
            <w:tcW w:w="493" w:type="pct"/>
            <w:vAlign w:val="center"/>
          </w:tcPr>
          <w:p w14:paraId="1896908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8" w:type="pct"/>
            <w:vAlign w:val="center"/>
          </w:tcPr>
          <w:p w14:paraId="63338DF1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考查</w:t>
            </w:r>
          </w:p>
        </w:tc>
      </w:tr>
      <w:tr w:rsidR="00475017" w14:paraId="6B861FE0" w14:textId="77777777">
        <w:trPr>
          <w:trHeight w:val="454"/>
          <w:jc w:val="center"/>
        </w:trPr>
        <w:tc>
          <w:tcPr>
            <w:tcW w:w="378" w:type="pct"/>
            <w:vAlign w:val="center"/>
          </w:tcPr>
          <w:p w14:paraId="68024867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74" w:type="pct"/>
            <w:gridSpan w:val="2"/>
            <w:vAlign w:val="center"/>
          </w:tcPr>
          <w:p w14:paraId="3AA07321" w14:textId="77777777" w:rsidR="00475017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低碳与可再生能源</w:t>
            </w:r>
            <w:proofErr w:type="spellEnd"/>
          </w:p>
        </w:tc>
        <w:tc>
          <w:tcPr>
            <w:tcW w:w="494" w:type="pct"/>
            <w:vAlign w:val="center"/>
          </w:tcPr>
          <w:p w14:paraId="386D9F6B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4" w:type="pct"/>
            <w:vAlign w:val="center"/>
          </w:tcPr>
          <w:p w14:paraId="60898AF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423" w:type="pct"/>
            <w:vAlign w:val="center"/>
          </w:tcPr>
          <w:p w14:paraId="17A4D6F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00" w:type="pct"/>
            <w:vAlign w:val="center"/>
          </w:tcPr>
          <w:p w14:paraId="29D75BCF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4" w:type="pct"/>
            <w:vAlign w:val="center"/>
          </w:tcPr>
          <w:p w14:paraId="45E9CFC4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混合</w:t>
            </w:r>
            <w:proofErr w:type="spellEnd"/>
          </w:p>
        </w:tc>
        <w:tc>
          <w:tcPr>
            <w:tcW w:w="493" w:type="pct"/>
            <w:vAlign w:val="center"/>
          </w:tcPr>
          <w:p w14:paraId="35D47B8E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春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8" w:type="pct"/>
            <w:vAlign w:val="center"/>
          </w:tcPr>
          <w:p w14:paraId="3394B8E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考查</w:t>
            </w:r>
          </w:p>
        </w:tc>
      </w:tr>
      <w:tr w:rsidR="00475017" w14:paraId="69A9EF41" w14:textId="77777777">
        <w:trPr>
          <w:trHeight w:val="454"/>
          <w:jc w:val="center"/>
        </w:trPr>
        <w:tc>
          <w:tcPr>
            <w:tcW w:w="378" w:type="pct"/>
            <w:vAlign w:val="center"/>
          </w:tcPr>
          <w:p w14:paraId="1381C9CA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74" w:type="pct"/>
            <w:gridSpan w:val="2"/>
            <w:vAlign w:val="center"/>
          </w:tcPr>
          <w:p w14:paraId="75271622" w14:textId="77777777" w:rsidR="00475017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绿色低碳发展路径与实践</w:t>
            </w:r>
          </w:p>
        </w:tc>
        <w:tc>
          <w:tcPr>
            <w:tcW w:w="494" w:type="pct"/>
            <w:vAlign w:val="center"/>
          </w:tcPr>
          <w:p w14:paraId="778908B0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94" w:type="pct"/>
            <w:vAlign w:val="center"/>
          </w:tcPr>
          <w:p w14:paraId="5F1F4F55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423" w:type="pct"/>
            <w:vAlign w:val="center"/>
          </w:tcPr>
          <w:p w14:paraId="4F33526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00" w:type="pct"/>
            <w:vAlign w:val="center"/>
          </w:tcPr>
          <w:p w14:paraId="7EED5A83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4" w:type="pct"/>
            <w:vAlign w:val="center"/>
          </w:tcPr>
          <w:p w14:paraId="72B641A8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混合</w:t>
            </w:r>
            <w:proofErr w:type="spellEnd"/>
          </w:p>
        </w:tc>
        <w:tc>
          <w:tcPr>
            <w:tcW w:w="493" w:type="pct"/>
            <w:vAlign w:val="center"/>
          </w:tcPr>
          <w:p w14:paraId="5501C3CA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春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8" w:type="pct"/>
            <w:vAlign w:val="center"/>
          </w:tcPr>
          <w:p w14:paraId="3FC0FCAA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考查</w:t>
            </w:r>
          </w:p>
        </w:tc>
      </w:tr>
      <w:tr w:rsidR="00475017" w14:paraId="1551E5E1" w14:textId="77777777">
        <w:trPr>
          <w:trHeight w:val="454"/>
          <w:jc w:val="center"/>
        </w:trPr>
        <w:tc>
          <w:tcPr>
            <w:tcW w:w="378" w:type="pct"/>
            <w:vAlign w:val="center"/>
          </w:tcPr>
          <w:p w14:paraId="374C873A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74" w:type="pct"/>
            <w:gridSpan w:val="2"/>
            <w:vAlign w:val="center"/>
          </w:tcPr>
          <w:p w14:paraId="0DEC8428" w14:textId="77777777" w:rsidR="00475017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碳核算理论与实践</w:t>
            </w:r>
          </w:p>
        </w:tc>
        <w:tc>
          <w:tcPr>
            <w:tcW w:w="494" w:type="pct"/>
            <w:vAlign w:val="center"/>
          </w:tcPr>
          <w:p w14:paraId="45969BF7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94" w:type="pct"/>
            <w:vAlign w:val="center"/>
          </w:tcPr>
          <w:p w14:paraId="3DEA3DBB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423" w:type="pct"/>
            <w:vAlign w:val="center"/>
          </w:tcPr>
          <w:p w14:paraId="5E4EF118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00" w:type="pct"/>
            <w:vAlign w:val="center"/>
          </w:tcPr>
          <w:p w14:paraId="15840E7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4" w:type="pct"/>
            <w:vAlign w:val="center"/>
          </w:tcPr>
          <w:p w14:paraId="062BE8E4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pacing w:val="20"/>
                <w:sz w:val="24"/>
                <w:szCs w:val="24"/>
              </w:rPr>
              <w:t>混合</w:t>
            </w:r>
            <w:proofErr w:type="spellEnd"/>
          </w:p>
        </w:tc>
        <w:tc>
          <w:tcPr>
            <w:tcW w:w="493" w:type="pct"/>
            <w:vAlign w:val="center"/>
          </w:tcPr>
          <w:p w14:paraId="5D921764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春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8" w:type="pct"/>
            <w:vAlign w:val="center"/>
          </w:tcPr>
          <w:p w14:paraId="489849BE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考查</w:t>
            </w:r>
          </w:p>
        </w:tc>
      </w:tr>
      <w:tr w:rsidR="00475017" w14:paraId="310A1F11" w14:textId="77777777">
        <w:trPr>
          <w:trHeight w:val="454"/>
          <w:jc w:val="center"/>
        </w:trPr>
        <w:tc>
          <w:tcPr>
            <w:tcW w:w="378" w:type="pct"/>
            <w:vAlign w:val="center"/>
          </w:tcPr>
          <w:p w14:paraId="01EC92C7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6BC78BF2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494" w:type="pct"/>
            <w:vAlign w:val="center"/>
          </w:tcPr>
          <w:p w14:paraId="6150B0D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94" w:type="pct"/>
            <w:vAlign w:val="center"/>
          </w:tcPr>
          <w:p w14:paraId="6F9CDE20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423" w:type="pct"/>
            <w:vAlign w:val="center"/>
          </w:tcPr>
          <w:p w14:paraId="70027067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172</w:t>
            </w:r>
          </w:p>
        </w:tc>
        <w:tc>
          <w:tcPr>
            <w:tcW w:w="500" w:type="pct"/>
            <w:vAlign w:val="center"/>
          </w:tcPr>
          <w:p w14:paraId="289F0625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34" w:type="pct"/>
            <w:vAlign w:val="center"/>
          </w:tcPr>
          <w:p w14:paraId="77BB947A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3" w:type="pct"/>
            <w:vAlign w:val="center"/>
          </w:tcPr>
          <w:p w14:paraId="723C00C2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8" w:type="pct"/>
            <w:vAlign w:val="center"/>
          </w:tcPr>
          <w:p w14:paraId="02F5F6CF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475017" w14:paraId="1818E677" w14:textId="77777777">
        <w:trPr>
          <w:trHeight w:val="3471"/>
          <w:jc w:val="center"/>
        </w:trPr>
        <w:tc>
          <w:tcPr>
            <w:tcW w:w="84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C56AE09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  <w:lastRenderedPageBreak/>
              <w:t>课程</w:t>
            </w:r>
            <w:proofErr w:type="spellEnd"/>
          </w:p>
          <w:p w14:paraId="545F7E76" w14:textId="77777777" w:rsidR="0047501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</w:rPr>
              <w:t>简介</w:t>
            </w:r>
            <w:proofErr w:type="spellEnd"/>
          </w:p>
        </w:tc>
        <w:tc>
          <w:tcPr>
            <w:tcW w:w="3646" w:type="pct"/>
            <w:gridSpan w:val="7"/>
            <w:tcBorders>
              <w:top w:val="single" w:sz="4" w:space="0" w:color="auto"/>
            </w:tcBorders>
          </w:tcPr>
          <w:p w14:paraId="6E8363FC" w14:textId="77777777" w:rsidR="00475017" w:rsidRDefault="00000000">
            <w:pPr>
              <w:kinsoku/>
              <w:autoSpaceDE/>
              <w:autoSpaceDN/>
              <w:spacing w:line="360" w:lineRule="auto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：碳中和概论</w:t>
            </w:r>
          </w:p>
          <w:p w14:paraId="419FA2B3" w14:textId="77777777" w:rsidR="00475017" w:rsidRDefault="00000000">
            <w:pPr>
              <w:kinsoku/>
              <w:autoSpaceDE/>
              <w:autoSpaceDN/>
              <w:spacing w:line="360" w:lineRule="auto"/>
              <w:ind w:firstLineChars="200" w:firstLine="480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本课程针对碳中和推动经济社会发展的系统性变革，概述能源碳中和，氢能绿色制造、储运与利用，资源碳中和，信息碳中和，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碳汇强化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和负排放，碳市场，碳中和管理，碳中和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工程及碳中和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社会等。从理论、政策、工程、管理和学科交叉等多个层面阐述碳中和等相关知识，从多维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度培养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学生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双碳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意识。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24317316" w14:textId="77777777" w:rsidR="00475017" w:rsidRDefault="00475017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75017" w14:paraId="7E2D6B25" w14:textId="77777777">
        <w:trPr>
          <w:trHeight w:val="3458"/>
          <w:jc w:val="center"/>
        </w:trPr>
        <w:tc>
          <w:tcPr>
            <w:tcW w:w="845" w:type="pct"/>
            <w:gridSpan w:val="2"/>
            <w:vMerge/>
            <w:vAlign w:val="center"/>
          </w:tcPr>
          <w:p w14:paraId="0E4E240C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3646" w:type="pct"/>
            <w:gridSpan w:val="7"/>
            <w:tcBorders>
              <w:top w:val="single" w:sz="4" w:space="0" w:color="auto"/>
            </w:tcBorders>
          </w:tcPr>
          <w:p w14:paraId="66C99867" w14:textId="77777777" w:rsidR="00475017" w:rsidRDefault="00000000">
            <w:pPr>
              <w:kinsoku/>
              <w:autoSpaceDE/>
              <w:autoSpaceDN/>
              <w:spacing w:line="360" w:lineRule="auto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：智慧低碳社区建设</w:t>
            </w:r>
          </w:p>
          <w:p w14:paraId="5EE8A286" w14:textId="77777777" w:rsidR="00475017" w:rsidRDefault="00000000">
            <w:pPr>
              <w:kinsoku/>
              <w:autoSpaceDE/>
              <w:autoSpaceDN/>
              <w:spacing w:line="360" w:lineRule="auto"/>
              <w:ind w:firstLineChars="200" w:firstLine="480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智慧低碳社区建设是低碳城市建设的重要组成部分。本课程立足信息化和智能化的时代背景，深入阐述低碳城市建设、智慧低碳社区建设、城市综合能源系统等前沿议题，以及人工智能、数据驱动等数字化手段和低碳建筑材料、清洁能源等低碳技术在智慧低碳社区建设中的应用，从理论、政策、应用和实践等多个层面阐述智慧低碳社区的发展历程、技术基础、运营方式和标准体系等相关知识，使学生建立一个系统的理论框架，加深对智慧低碳社区建设核心内容的理解。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1DAFD93B" w14:textId="77777777" w:rsidR="00475017" w:rsidRDefault="00475017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75017" w14:paraId="45160FAE" w14:textId="77777777">
        <w:trPr>
          <w:trHeight w:val="3276"/>
          <w:jc w:val="center"/>
        </w:trPr>
        <w:tc>
          <w:tcPr>
            <w:tcW w:w="845" w:type="pct"/>
            <w:gridSpan w:val="2"/>
            <w:vMerge/>
            <w:vAlign w:val="center"/>
          </w:tcPr>
          <w:p w14:paraId="2F746BEB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46" w:type="pct"/>
            <w:gridSpan w:val="7"/>
          </w:tcPr>
          <w:p w14:paraId="205CEB6B" w14:textId="77777777" w:rsidR="00475017" w:rsidRDefault="00000000">
            <w:pPr>
              <w:kinsoku/>
              <w:autoSpaceDE/>
              <w:autoSpaceDN/>
              <w:spacing w:line="360" w:lineRule="auto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：低碳与可再生能源</w:t>
            </w:r>
          </w:p>
          <w:p w14:paraId="27C02191" w14:textId="77777777" w:rsidR="00475017" w:rsidRDefault="00000000">
            <w:pPr>
              <w:kinsoku/>
              <w:autoSpaceDE/>
              <w:autoSpaceDN/>
              <w:spacing w:line="360" w:lineRule="auto"/>
              <w:ind w:firstLineChars="200" w:firstLine="480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《低碳与可再生能源》是在节能减排和绿色低碳发展的新形势下，面向环境类、能源化学类等专业本科生开设的专业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课程。通过本课程的学习，能够让学生了解全球气候变化的趋势、影响与对策，了解中国的能源结构及可再生能源的发展现状与趋势，掌握低碳的概念及现代科技在节能减排、实现低碳社会之中的作用，培养学生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节能降碳及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可再生能源意识，自觉参与节能减排行动，为生态文明建设贡献力量。</w:t>
            </w:r>
          </w:p>
        </w:tc>
        <w:tc>
          <w:tcPr>
            <w:tcW w:w="508" w:type="pct"/>
          </w:tcPr>
          <w:p w14:paraId="10D48C46" w14:textId="77777777" w:rsidR="00475017" w:rsidRDefault="00475017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75017" w14:paraId="0547A6FB" w14:textId="77777777">
        <w:trPr>
          <w:trHeight w:val="4484"/>
          <w:jc w:val="center"/>
        </w:trPr>
        <w:tc>
          <w:tcPr>
            <w:tcW w:w="845" w:type="pct"/>
            <w:gridSpan w:val="2"/>
            <w:vMerge/>
            <w:vAlign w:val="center"/>
          </w:tcPr>
          <w:p w14:paraId="7A644D2A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46" w:type="pct"/>
            <w:gridSpan w:val="7"/>
          </w:tcPr>
          <w:p w14:paraId="74F144FB" w14:textId="77777777" w:rsidR="00475017" w:rsidRDefault="00000000">
            <w:pPr>
              <w:kinsoku/>
              <w:autoSpaceDE/>
              <w:autoSpaceDN/>
              <w:spacing w:line="360" w:lineRule="auto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：绿色低碳发展路径与实践</w:t>
            </w:r>
          </w:p>
          <w:p w14:paraId="66F053C8" w14:textId="77777777" w:rsidR="00475017" w:rsidRDefault="00000000">
            <w:pPr>
              <w:kinsoku/>
              <w:autoSpaceDE/>
              <w:autoSpaceDN/>
              <w:spacing w:line="360" w:lineRule="auto"/>
              <w:ind w:firstLineChars="200" w:firstLine="480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《绿色低碳发展路径与实践》面向环境类、能源化学类等专业本科生，在掌握环境保护和能源化学等基本理论和方法基础上，以国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家“双碳”战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略目标为背景，将绿色低碳发展需求与能源转型、产业发展、城市建设、乡村振兴、生态环境保护、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固碳增汇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、碳管理、技术创新、绿色金融、国际合作等主题相结合，分析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“双碳”目标下典型行业和关键领域面临的挑战与机遇，并结合国内外实践案例分析，引导树立绿色低碳发展的生态文明观，掌握“双碳”基础知识和绿色低碳转型发展路线、技术、方法和措施等。课程旨在培养具备“双碳”专业技能的复合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工程技术人才，助力推动产业系统减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污降碳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协同增效和全社会绿色低碳循环发展。</w:t>
            </w:r>
          </w:p>
        </w:tc>
        <w:tc>
          <w:tcPr>
            <w:tcW w:w="508" w:type="pct"/>
          </w:tcPr>
          <w:p w14:paraId="2CCB1093" w14:textId="77777777" w:rsidR="00475017" w:rsidRDefault="00475017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75017" w14:paraId="5E4EC538" w14:textId="77777777">
        <w:trPr>
          <w:trHeight w:val="4284"/>
          <w:jc w:val="center"/>
        </w:trPr>
        <w:tc>
          <w:tcPr>
            <w:tcW w:w="845" w:type="pct"/>
            <w:gridSpan w:val="2"/>
            <w:vMerge/>
            <w:vAlign w:val="center"/>
          </w:tcPr>
          <w:p w14:paraId="28DD9AEA" w14:textId="77777777" w:rsidR="00475017" w:rsidRDefault="004750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46" w:type="pct"/>
            <w:gridSpan w:val="7"/>
          </w:tcPr>
          <w:p w14:paraId="588CD188" w14:textId="77777777" w:rsidR="00475017" w:rsidRDefault="00000000">
            <w:pPr>
              <w:kinsoku/>
              <w:autoSpaceDE/>
              <w:autoSpaceDN/>
              <w:spacing w:line="360" w:lineRule="auto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课程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：碳核算理论与实践</w:t>
            </w:r>
          </w:p>
          <w:p w14:paraId="2D4F3609" w14:textId="77777777" w:rsidR="00475017" w:rsidRDefault="00000000">
            <w:pPr>
              <w:kinsoku/>
              <w:autoSpaceDE/>
              <w:autoSpaceDN/>
              <w:spacing w:line="360" w:lineRule="auto"/>
              <w:ind w:firstLineChars="200" w:firstLine="480"/>
              <w:textAlignment w:val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《碳核算理论与实践》以国家可持续化发展战略需求为导向，全面地介绍了碳核算的背景意义和方法原理的基本概念和基础知识、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碳减排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技术、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区域碳减排管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理制度、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碳减排政策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及相关法律法规知识以及国内外在碳核算方面开展的工作，系统呈现了温室气体种类及核算对象、碳核算工作程序、核算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边界及碳排放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源判断、生产数据的获取、碳排放量的核算方法及参数定义等方面的内容。本课程旨在培养学生从行业技术、经济、管理等方面发现问题、分析问题和解决问题的能力，提升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双碳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  <w:t>背景下经济、社会、环境等多因素复杂影响的综合思维素养，助力中国绿色低碳转型升级发展储备人才培养。</w:t>
            </w:r>
          </w:p>
        </w:tc>
        <w:tc>
          <w:tcPr>
            <w:tcW w:w="508" w:type="pct"/>
          </w:tcPr>
          <w:p w14:paraId="52D8B2C3" w14:textId="77777777" w:rsidR="00475017" w:rsidRDefault="00475017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EF0E225" w14:textId="77777777" w:rsidR="00475017" w:rsidRDefault="00475017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4A204F07" w14:textId="77777777" w:rsidR="00475017" w:rsidRDefault="00475017">
      <w:pPr>
        <w:spacing w:line="360" w:lineRule="auto"/>
        <w:ind w:firstLineChars="500" w:firstLine="1050"/>
        <w:rPr>
          <w:rFonts w:ascii="Times New Roman" w:eastAsia="宋体" w:hAnsi="Times New Roman" w:cs="Times New Roman"/>
          <w:lang w:eastAsia="zh-CN"/>
        </w:rPr>
      </w:pPr>
    </w:p>
    <w:p w14:paraId="5484921D" w14:textId="77777777" w:rsidR="00475017" w:rsidRDefault="00475017">
      <w:pPr>
        <w:spacing w:line="360" w:lineRule="auto"/>
        <w:ind w:firstLineChars="300" w:firstLine="630"/>
        <w:rPr>
          <w:rFonts w:ascii="Times New Roman" w:eastAsia="宋体" w:hAnsi="Times New Roman" w:cs="Times New Roman"/>
          <w:lang w:eastAsia="zh-CN"/>
        </w:rPr>
      </w:pPr>
    </w:p>
    <w:p w14:paraId="7CE642D1" w14:textId="77777777" w:rsidR="00475017" w:rsidRDefault="00475017">
      <w:pPr>
        <w:spacing w:line="360" w:lineRule="auto"/>
        <w:ind w:firstLineChars="300" w:firstLine="630"/>
        <w:rPr>
          <w:rFonts w:ascii="Times New Roman" w:eastAsia="宋体" w:hAnsi="Times New Roman" w:cs="Times New Roman"/>
          <w:lang w:eastAsia="zh-CN"/>
        </w:rPr>
      </w:pPr>
    </w:p>
    <w:p w14:paraId="289E356D" w14:textId="77777777" w:rsidR="00475017" w:rsidRDefault="00000000">
      <w:pPr>
        <w:spacing w:line="360" w:lineRule="auto"/>
        <w:ind w:firstLineChars="300" w:firstLine="630"/>
        <w:rPr>
          <w:rFonts w:ascii="Times New Roman" w:eastAsia="宋体" w:hAnsi="Times New Roman" w:cs="Times New Roman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制定：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郭耀广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审核：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张承龙</w:t>
      </w:r>
      <w:r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 xml:space="preserve">  </w:t>
      </w:r>
      <w:r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日期：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 xml:space="preserve"> 2024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年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6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月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30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>日</w:t>
      </w:r>
      <w:r>
        <w:rPr>
          <w:rFonts w:ascii="Times New Roman" w:eastAsia="宋体" w:hAnsi="Times New Roman" w:cs="Times New Roman"/>
          <w:bCs/>
          <w:sz w:val="28"/>
          <w:szCs w:val="28"/>
          <w:u w:val="single"/>
          <w:lang w:eastAsia="zh-CN"/>
        </w:rPr>
        <w:t xml:space="preserve"> </w:t>
      </w:r>
    </w:p>
    <w:sectPr w:rsidR="00475017">
      <w:pgSz w:w="11906" w:h="16839"/>
      <w:pgMar w:top="1426" w:right="1650" w:bottom="1417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D06FD" w14:textId="77777777" w:rsidR="004E1CD0" w:rsidRDefault="004E1CD0">
      <w:r>
        <w:separator/>
      </w:r>
    </w:p>
  </w:endnote>
  <w:endnote w:type="continuationSeparator" w:id="0">
    <w:p w14:paraId="19319753" w14:textId="77777777" w:rsidR="004E1CD0" w:rsidRDefault="004E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1BBDB" w14:textId="77777777" w:rsidR="004E1CD0" w:rsidRDefault="004E1CD0">
      <w:r>
        <w:separator/>
      </w:r>
    </w:p>
  </w:footnote>
  <w:footnote w:type="continuationSeparator" w:id="0">
    <w:p w14:paraId="0C67E53F" w14:textId="77777777" w:rsidR="004E1CD0" w:rsidRDefault="004E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66135"/>
    <w:multiLevelType w:val="singleLevel"/>
    <w:tmpl w:val="64D66135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3154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DExYjFhODIyNjdjMGQ3MDIxOGYxMzk2N2YyODAyODIifQ=="/>
  </w:docVars>
  <w:rsids>
    <w:rsidRoot w:val="00475017"/>
    <w:rsid w:val="000969AD"/>
    <w:rsid w:val="000F2742"/>
    <w:rsid w:val="00216FD2"/>
    <w:rsid w:val="00475017"/>
    <w:rsid w:val="004E1CD0"/>
    <w:rsid w:val="005175DD"/>
    <w:rsid w:val="00670669"/>
    <w:rsid w:val="008D1513"/>
    <w:rsid w:val="00B840C6"/>
    <w:rsid w:val="01610122"/>
    <w:rsid w:val="01FF37C0"/>
    <w:rsid w:val="02F35EE3"/>
    <w:rsid w:val="03050F4C"/>
    <w:rsid w:val="03CA4AC1"/>
    <w:rsid w:val="043C65FE"/>
    <w:rsid w:val="078F5A2D"/>
    <w:rsid w:val="07A11279"/>
    <w:rsid w:val="09BC683E"/>
    <w:rsid w:val="0C297A1D"/>
    <w:rsid w:val="0C614803"/>
    <w:rsid w:val="0CFB40DA"/>
    <w:rsid w:val="0D0522AA"/>
    <w:rsid w:val="119C142F"/>
    <w:rsid w:val="11B01B7C"/>
    <w:rsid w:val="11FE14E8"/>
    <w:rsid w:val="13170247"/>
    <w:rsid w:val="14327AC3"/>
    <w:rsid w:val="147F66ED"/>
    <w:rsid w:val="14DD4BC8"/>
    <w:rsid w:val="1591403D"/>
    <w:rsid w:val="16AB5C70"/>
    <w:rsid w:val="16B32D77"/>
    <w:rsid w:val="178207EF"/>
    <w:rsid w:val="178F7340"/>
    <w:rsid w:val="18BA03EC"/>
    <w:rsid w:val="1A3146DE"/>
    <w:rsid w:val="1A50265E"/>
    <w:rsid w:val="1C1611BC"/>
    <w:rsid w:val="1CAE258B"/>
    <w:rsid w:val="1EA90CE7"/>
    <w:rsid w:val="1EDF6DFF"/>
    <w:rsid w:val="1FFD21DC"/>
    <w:rsid w:val="217F75ED"/>
    <w:rsid w:val="22001566"/>
    <w:rsid w:val="223F37F0"/>
    <w:rsid w:val="23EC5091"/>
    <w:rsid w:val="2724208F"/>
    <w:rsid w:val="2ACD4F42"/>
    <w:rsid w:val="2B1716CE"/>
    <w:rsid w:val="2BD620A5"/>
    <w:rsid w:val="2EC67D1D"/>
    <w:rsid w:val="308A63B7"/>
    <w:rsid w:val="30CF7596"/>
    <w:rsid w:val="31A91164"/>
    <w:rsid w:val="32596C91"/>
    <w:rsid w:val="32715B68"/>
    <w:rsid w:val="32BD6FFF"/>
    <w:rsid w:val="336143E6"/>
    <w:rsid w:val="33C73BDB"/>
    <w:rsid w:val="34AD4D1F"/>
    <w:rsid w:val="358C6D4A"/>
    <w:rsid w:val="39D013C6"/>
    <w:rsid w:val="3B6F69EF"/>
    <w:rsid w:val="3C047A4D"/>
    <w:rsid w:val="3C7E7228"/>
    <w:rsid w:val="3DD6576A"/>
    <w:rsid w:val="3E4E4FAF"/>
    <w:rsid w:val="3F3C6C54"/>
    <w:rsid w:val="3FDB0E5E"/>
    <w:rsid w:val="405121DC"/>
    <w:rsid w:val="42B451CB"/>
    <w:rsid w:val="43E97C54"/>
    <w:rsid w:val="45F75F2C"/>
    <w:rsid w:val="46040D75"/>
    <w:rsid w:val="46C17B67"/>
    <w:rsid w:val="47B90762"/>
    <w:rsid w:val="48780C45"/>
    <w:rsid w:val="49726FD4"/>
    <w:rsid w:val="4B5D43C3"/>
    <w:rsid w:val="4C4D2208"/>
    <w:rsid w:val="526F5493"/>
    <w:rsid w:val="52A113FA"/>
    <w:rsid w:val="545F361A"/>
    <w:rsid w:val="55DA38A0"/>
    <w:rsid w:val="562D028C"/>
    <w:rsid w:val="56D05B1A"/>
    <w:rsid w:val="57521214"/>
    <w:rsid w:val="57D165DD"/>
    <w:rsid w:val="5CDF354A"/>
    <w:rsid w:val="5E0D31F1"/>
    <w:rsid w:val="5FFF42B6"/>
    <w:rsid w:val="600F3315"/>
    <w:rsid w:val="6082700E"/>
    <w:rsid w:val="60C74F24"/>
    <w:rsid w:val="61497B2C"/>
    <w:rsid w:val="61634A10"/>
    <w:rsid w:val="61E37639"/>
    <w:rsid w:val="61F96E5C"/>
    <w:rsid w:val="62AC0785"/>
    <w:rsid w:val="63321400"/>
    <w:rsid w:val="63B50F9E"/>
    <w:rsid w:val="65B978C3"/>
    <w:rsid w:val="6E701E8C"/>
    <w:rsid w:val="6F651FD5"/>
    <w:rsid w:val="70CE7620"/>
    <w:rsid w:val="714B5776"/>
    <w:rsid w:val="719F6D1F"/>
    <w:rsid w:val="74B520A4"/>
    <w:rsid w:val="7576285D"/>
    <w:rsid w:val="75DA4F72"/>
    <w:rsid w:val="76EB595D"/>
    <w:rsid w:val="770E0614"/>
    <w:rsid w:val="79F523BF"/>
    <w:rsid w:val="7A6B246A"/>
    <w:rsid w:val="7B5B274E"/>
    <w:rsid w:val="7BB127C5"/>
    <w:rsid w:val="7BC60751"/>
    <w:rsid w:val="7C120DEF"/>
    <w:rsid w:val="7D4A57BB"/>
    <w:rsid w:val="7D4E6234"/>
    <w:rsid w:val="7E8807F6"/>
    <w:rsid w:val="7E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D780"/>
  <w15:docId w15:val="{98468DCE-3EB6-4F19-AE3C-69B16AC0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CR S</cp:lastModifiedBy>
  <cp:revision>3</cp:revision>
  <dcterms:created xsi:type="dcterms:W3CDTF">2023-08-04T11:15:00Z</dcterms:created>
  <dcterms:modified xsi:type="dcterms:W3CDTF">2024-08-13T10:38:00Z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2024-07-22T18:06:36Z</vt:filetime>
  </property>
  <property fmtid="{D5CDD505-2E9C-101B-9397-08002B2CF9AE}" pid="4" name="KSOProductBuildVer">
    <vt:lpwstr>2052-12.1.0.17827</vt:lpwstr>
  </property>
  <property fmtid="{D5CDD505-2E9C-101B-9397-08002B2CF9AE}" pid="5" name="ICV">
    <vt:lpwstr>BC5D425F349448228A00D442C959184B_13</vt:lpwstr>
  </property>
</Properties>
</file>